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E" w:rsidRPr="00905970" w:rsidRDefault="00905970" w:rsidP="00905970">
      <w:pPr>
        <w:spacing w:after="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905970">
        <w:rPr>
          <w:rFonts w:ascii="Arial" w:hAnsi="Arial" w:cs="Arial"/>
          <w:b/>
          <w:sz w:val="24"/>
          <w:szCs w:val="24"/>
        </w:rPr>
        <w:t>Comissão de Modalidades</w:t>
      </w:r>
    </w:p>
    <w:p w:rsidR="00132A67" w:rsidRDefault="00132A67" w:rsidP="002D50AE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132A67" w:rsidRDefault="00132A67" w:rsidP="002D50AE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905970" w:rsidRDefault="00905970" w:rsidP="000C614F">
      <w:pPr>
        <w:jc w:val="both"/>
        <w:rPr>
          <w:rFonts w:ascii="Arial" w:hAnsi="Arial" w:cs="Arial"/>
          <w:b/>
        </w:rPr>
      </w:pPr>
    </w:p>
    <w:p w:rsidR="00905970" w:rsidRPr="00905970" w:rsidRDefault="000C614F" w:rsidP="00905970">
      <w:pPr>
        <w:spacing w:after="0" w:line="240" w:lineRule="auto"/>
        <w:jc w:val="both"/>
        <w:rPr>
          <w:rFonts w:ascii="Arial" w:hAnsi="Arial" w:cs="Arial"/>
          <w:b/>
        </w:rPr>
      </w:pPr>
      <w:r w:rsidRPr="00905970">
        <w:rPr>
          <w:rFonts w:ascii="Arial" w:hAnsi="Arial" w:cs="Arial"/>
          <w:b/>
        </w:rPr>
        <w:t xml:space="preserve">Parecer CME n° 001/07 </w:t>
      </w:r>
    </w:p>
    <w:p w:rsidR="00905970" w:rsidRPr="00905970" w:rsidRDefault="00905970" w:rsidP="00905970">
      <w:pPr>
        <w:spacing w:after="0" w:line="240" w:lineRule="auto"/>
        <w:ind w:right="1700"/>
        <w:jc w:val="both"/>
        <w:rPr>
          <w:rFonts w:ascii="Arial" w:hAnsi="Arial" w:cs="Arial"/>
          <w:b/>
        </w:rPr>
      </w:pPr>
      <w:r w:rsidRPr="00905970">
        <w:rPr>
          <w:rFonts w:ascii="Arial" w:hAnsi="Arial" w:cs="Arial"/>
          <w:b/>
        </w:rPr>
        <w:t xml:space="preserve">Escola Municipal de Ensino Fundamental São Miguel </w:t>
      </w:r>
    </w:p>
    <w:p w:rsidR="00905970" w:rsidRDefault="00905970" w:rsidP="00905970">
      <w:pPr>
        <w:spacing w:after="0" w:line="240" w:lineRule="auto"/>
        <w:ind w:right="1700"/>
        <w:jc w:val="both"/>
        <w:rPr>
          <w:rFonts w:ascii="Arial" w:hAnsi="Arial" w:cs="Arial"/>
          <w:b/>
        </w:rPr>
      </w:pPr>
    </w:p>
    <w:p w:rsidR="000C614F" w:rsidRPr="00905970" w:rsidRDefault="000C614F" w:rsidP="00905970">
      <w:pPr>
        <w:spacing w:after="0" w:line="240" w:lineRule="auto"/>
        <w:ind w:right="1700"/>
        <w:jc w:val="both"/>
        <w:rPr>
          <w:rFonts w:ascii="Arial" w:hAnsi="Arial" w:cs="Arial"/>
          <w:b/>
        </w:rPr>
      </w:pPr>
      <w:r w:rsidRPr="00905970">
        <w:rPr>
          <w:rFonts w:ascii="Arial" w:hAnsi="Arial" w:cs="Arial"/>
          <w:b/>
        </w:rPr>
        <w:t>Aprovação regimental</w:t>
      </w:r>
    </w:p>
    <w:p w:rsidR="000C614F" w:rsidRPr="0066666C" w:rsidRDefault="000C614F" w:rsidP="000C614F">
      <w:pPr>
        <w:ind w:right="1700"/>
        <w:jc w:val="both"/>
        <w:rPr>
          <w:rFonts w:ascii="Arial" w:hAnsi="Arial" w:cs="Arial"/>
        </w:rPr>
      </w:pPr>
    </w:p>
    <w:p w:rsidR="000C614F" w:rsidRPr="00905970" w:rsidRDefault="000C614F" w:rsidP="007738C1">
      <w:pPr>
        <w:spacing w:after="0" w:line="240" w:lineRule="auto"/>
        <w:ind w:right="1701"/>
        <w:jc w:val="both"/>
        <w:rPr>
          <w:rFonts w:ascii="Arial" w:hAnsi="Arial" w:cs="Arial"/>
          <w:b/>
        </w:rPr>
      </w:pPr>
      <w:r w:rsidRPr="00905970">
        <w:rPr>
          <w:rFonts w:ascii="Arial" w:hAnsi="Arial" w:cs="Arial"/>
          <w:b/>
          <w:i/>
        </w:rPr>
        <w:t>Relator:</w:t>
      </w:r>
      <w:r w:rsidRPr="00905970">
        <w:rPr>
          <w:rFonts w:ascii="Arial" w:hAnsi="Arial" w:cs="Arial"/>
          <w:b/>
        </w:rPr>
        <w:t xml:space="preserve"> Fernando Araújo Nunes </w:t>
      </w:r>
    </w:p>
    <w:p w:rsidR="000C614F" w:rsidRPr="005651EF" w:rsidRDefault="000C614F" w:rsidP="007738C1">
      <w:pPr>
        <w:spacing w:after="0" w:line="240" w:lineRule="auto"/>
        <w:ind w:right="1701"/>
        <w:jc w:val="both"/>
        <w:rPr>
          <w:rFonts w:ascii="Arial" w:hAnsi="Arial" w:cs="Arial"/>
          <w:b/>
        </w:rPr>
      </w:pPr>
      <w:r w:rsidRPr="005651EF">
        <w:rPr>
          <w:rFonts w:ascii="Arial" w:hAnsi="Arial" w:cs="Arial"/>
          <w:b/>
        </w:rPr>
        <w:t>Conselheiros: Sandra Argenton</w:t>
      </w:r>
      <w:r w:rsidR="005651EF" w:rsidRPr="005651EF">
        <w:rPr>
          <w:rFonts w:ascii="Arial" w:hAnsi="Arial" w:cs="Arial"/>
          <w:b/>
        </w:rPr>
        <w:t xml:space="preserve"> Martins</w:t>
      </w:r>
      <w:r w:rsidRPr="005651EF">
        <w:rPr>
          <w:rFonts w:ascii="Arial" w:hAnsi="Arial" w:cs="Arial"/>
          <w:b/>
        </w:rPr>
        <w:t xml:space="preserve"> e Denise</w:t>
      </w:r>
      <w:r w:rsidR="005651EF" w:rsidRPr="005651EF">
        <w:rPr>
          <w:rFonts w:ascii="Arial" w:hAnsi="Arial" w:cs="Arial"/>
          <w:b/>
        </w:rPr>
        <w:t xml:space="preserve"> Melo</w:t>
      </w:r>
      <w:r w:rsidRPr="005651EF">
        <w:rPr>
          <w:rFonts w:ascii="Arial" w:hAnsi="Arial" w:cs="Arial"/>
          <w:b/>
        </w:rPr>
        <w:t xml:space="preserve"> </w:t>
      </w:r>
      <w:r w:rsidR="005651EF" w:rsidRPr="005651EF">
        <w:rPr>
          <w:rFonts w:ascii="Arial" w:hAnsi="Arial" w:cs="Arial"/>
          <w:b/>
        </w:rPr>
        <w:t>Sotelo</w:t>
      </w:r>
    </w:p>
    <w:p w:rsidR="000C614F" w:rsidRPr="0066666C" w:rsidRDefault="000C614F" w:rsidP="000C614F">
      <w:pPr>
        <w:ind w:right="1700"/>
        <w:jc w:val="both"/>
        <w:rPr>
          <w:rFonts w:ascii="Arial" w:hAnsi="Arial" w:cs="Arial"/>
          <w:i/>
        </w:rPr>
      </w:pPr>
    </w:p>
    <w:p w:rsidR="000C614F" w:rsidRPr="0066666C" w:rsidRDefault="000C614F" w:rsidP="000C614F">
      <w:pPr>
        <w:spacing w:before="120" w:after="120"/>
        <w:jc w:val="both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I- RELATÓRIO</w:t>
      </w:r>
    </w:p>
    <w:p w:rsidR="000C614F" w:rsidRPr="0066666C" w:rsidRDefault="000C614F" w:rsidP="000C614F">
      <w:pPr>
        <w:spacing w:after="60"/>
        <w:ind w:firstLine="720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1- Histórico</w:t>
      </w:r>
    </w:p>
    <w:p w:rsidR="000C614F" w:rsidRPr="0066666C" w:rsidRDefault="000C614F" w:rsidP="000C614F">
      <w:pPr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30 de outubro de 2017,</w:t>
      </w:r>
      <w:r w:rsidRPr="00666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equipe Diretiva da Escola Municipal de Ensino Fundamental São Miguel entrega ao Conselho Municipal de Educação de Charqueadas cópia para </w:t>
      </w:r>
      <w:r w:rsidRPr="0066666C">
        <w:rPr>
          <w:rFonts w:ascii="Arial" w:hAnsi="Arial" w:cs="Arial"/>
        </w:rPr>
        <w:t>aprovação das alterações regimentais propostas pelo Conselho de Escola</w:t>
      </w:r>
      <w:r>
        <w:rPr>
          <w:rFonts w:ascii="Arial" w:hAnsi="Arial" w:cs="Arial"/>
        </w:rPr>
        <w:t>r</w:t>
      </w:r>
      <w:r w:rsidR="005A16F4">
        <w:rPr>
          <w:rFonts w:ascii="Arial" w:hAnsi="Arial" w:cs="Arial"/>
        </w:rPr>
        <w:t>, conforme determina a Resolução CME 005/2017</w:t>
      </w:r>
      <w:r>
        <w:rPr>
          <w:rFonts w:ascii="Arial" w:hAnsi="Arial" w:cs="Arial"/>
        </w:rPr>
        <w:t>.</w:t>
      </w:r>
    </w:p>
    <w:p w:rsidR="000C614F" w:rsidRPr="0066666C" w:rsidRDefault="000C614F" w:rsidP="000C614F">
      <w:pPr>
        <w:tabs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14 de novembro de 2017 a Comissão de </w:t>
      </w:r>
      <w:r w:rsidR="005A16F4">
        <w:rPr>
          <w:rFonts w:ascii="Arial" w:hAnsi="Arial" w:cs="Arial"/>
        </w:rPr>
        <w:t>Modalidades recebe a proposta de alteração regimental e reúne-se nas dependências da Secretaria Municipal de Educação de Charqueadas</w:t>
      </w:r>
      <w:r w:rsidRPr="0066666C">
        <w:rPr>
          <w:rFonts w:ascii="Arial" w:hAnsi="Arial" w:cs="Arial"/>
        </w:rPr>
        <w:t>.</w:t>
      </w:r>
    </w:p>
    <w:p w:rsidR="005A16F4" w:rsidRDefault="005A16F4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  <w:b/>
        </w:rPr>
      </w:pPr>
    </w:p>
    <w:p w:rsidR="000C614F" w:rsidRPr="0066666C" w:rsidRDefault="000C614F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2-Apreciação</w:t>
      </w:r>
    </w:p>
    <w:p w:rsidR="008E73A5" w:rsidRDefault="008E73A5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</w:p>
    <w:p w:rsidR="000C614F" w:rsidRPr="0066666C" w:rsidRDefault="000C614F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O Regimento Escolar da </w:t>
      </w:r>
      <w:r w:rsidR="005A16F4">
        <w:rPr>
          <w:rFonts w:ascii="Arial" w:hAnsi="Arial" w:cs="Arial"/>
        </w:rPr>
        <w:t>Escola Municipal de Ensino Fundamental São Miguel</w:t>
      </w:r>
      <w:r w:rsidRPr="0066666C">
        <w:rPr>
          <w:rFonts w:ascii="Arial" w:hAnsi="Arial" w:cs="Arial"/>
        </w:rPr>
        <w:t xml:space="preserve"> sofreu alterações ao longo dos últimos anos. Em um primeiro momento, adequou-se ao novo ordenamento legal previsto na Lei Federal nº 9.394/96 (LDB/96) e às normas que regulamentam seus dispositivos</w:t>
      </w:r>
      <w:r w:rsidR="005A16F4">
        <w:rPr>
          <w:rFonts w:ascii="Arial" w:hAnsi="Arial" w:cs="Arial"/>
        </w:rPr>
        <w:t>.</w:t>
      </w:r>
    </w:p>
    <w:p w:rsidR="008E73A5" w:rsidRDefault="005A16F4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Modalidades do</w:t>
      </w:r>
      <w:r w:rsidR="000C614F" w:rsidRPr="0066666C">
        <w:rPr>
          <w:rFonts w:ascii="Arial" w:hAnsi="Arial" w:cs="Arial"/>
        </w:rPr>
        <w:t xml:space="preserve"> </w:t>
      </w:r>
      <w:smartTag w:uri="urn:schemas-microsoft-com:office:smarttags" w:element="PersonName">
        <w:r w:rsidR="000C614F" w:rsidRPr="0066666C">
          <w:rPr>
            <w:rFonts w:ascii="Arial" w:hAnsi="Arial" w:cs="Arial"/>
          </w:rPr>
          <w:t>Conselho Municipal de Educação</w:t>
        </w:r>
      </w:smartTag>
      <w:r w:rsidR="000C614F" w:rsidRPr="0066666C">
        <w:rPr>
          <w:rFonts w:ascii="Arial" w:hAnsi="Arial" w:cs="Arial"/>
        </w:rPr>
        <w:t xml:space="preserve">, ao examinar o Regimento Escolar da </w:t>
      </w:r>
      <w:r>
        <w:rPr>
          <w:rFonts w:ascii="Arial" w:hAnsi="Arial" w:cs="Arial"/>
        </w:rPr>
        <w:t>Escola Municipal de Ensino Fundamental São Miguel</w:t>
      </w:r>
      <w:r w:rsidR="000C614F" w:rsidRPr="0066666C">
        <w:rPr>
          <w:rFonts w:ascii="Arial" w:hAnsi="Arial" w:cs="Arial"/>
        </w:rPr>
        <w:t xml:space="preserve">, enaltece as qualidades do trabalho apresentado, fazendo, contudo, </w:t>
      </w:r>
      <w:r>
        <w:rPr>
          <w:rFonts w:ascii="Arial" w:hAnsi="Arial" w:cs="Arial"/>
        </w:rPr>
        <w:t>as seguintes</w:t>
      </w:r>
      <w:r w:rsidR="000C614F" w:rsidRPr="0066666C">
        <w:rPr>
          <w:rFonts w:ascii="Arial" w:hAnsi="Arial" w:cs="Arial"/>
        </w:rPr>
        <w:t xml:space="preserve"> ressalva</w:t>
      </w:r>
      <w:r>
        <w:rPr>
          <w:rFonts w:ascii="Arial" w:hAnsi="Arial" w:cs="Arial"/>
        </w:rPr>
        <w:t>s</w:t>
      </w:r>
      <w:r w:rsidR="000C614F" w:rsidRPr="0066666C">
        <w:rPr>
          <w:rFonts w:ascii="Arial" w:hAnsi="Arial" w:cs="Arial"/>
        </w:rPr>
        <w:t xml:space="preserve">: </w:t>
      </w:r>
    </w:p>
    <w:p w:rsidR="008E73A5" w:rsidRDefault="008E73A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F42B40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1ª - </w:t>
      </w:r>
      <w:r w:rsidR="008E73A5">
        <w:rPr>
          <w:rFonts w:ascii="Arial" w:hAnsi="Arial" w:cs="Arial"/>
        </w:rPr>
        <w:t>No item 7.3 que trata do Ensino Fundamental Modalidade EJA a Escola traz a proposta de carga horária num total de 1.600 horas para as totalidades I e II, e 3.200 horas para as Totalidades III, IV, V e VI</w:t>
      </w:r>
      <w:r w:rsidR="00F42B40">
        <w:rPr>
          <w:rFonts w:ascii="Arial" w:hAnsi="Arial" w:cs="Arial"/>
        </w:rPr>
        <w:t>.</w:t>
      </w:r>
    </w:p>
    <w:p w:rsidR="008E73A5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2ª - </w:t>
      </w:r>
      <w:r w:rsidR="00F42B40">
        <w:rPr>
          <w:rFonts w:ascii="Arial" w:hAnsi="Arial" w:cs="Arial"/>
        </w:rPr>
        <w:t xml:space="preserve">No </w:t>
      </w:r>
      <w:proofErr w:type="gramStart"/>
      <w:r w:rsidR="00F42B40">
        <w:rPr>
          <w:rFonts w:ascii="Arial" w:hAnsi="Arial" w:cs="Arial"/>
        </w:rPr>
        <w:t>sub item</w:t>
      </w:r>
      <w:proofErr w:type="gramEnd"/>
      <w:r w:rsidR="00F42B40">
        <w:rPr>
          <w:rFonts w:ascii="Arial" w:hAnsi="Arial" w:cs="Arial"/>
        </w:rPr>
        <w:t xml:space="preserve"> 7.7.2.3 que trata da avaliação do Ensino Fundamental na Modalidade EJA a Escola apresenta que a avaliação do aluno será </w:t>
      </w:r>
      <w:r w:rsidR="00F42B40" w:rsidRPr="000F1999">
        <w:rPr>
          <w:rFonts w:ascii="Arial" w:hAnsi="Arial" w:cs="Arial"/>
          <w:b/>
        </w:rPr>
        <w:t>semestral</w:t>
      </w:r>
      <w:r w:rsidR="00F42B40">
        <w:rPr>
          <w:rFonts w:ascii="Arial" w:hAnsi="Arial" w:cs="Arial"/>
        </w:rPr>
        <w:t xml:space="preserve"> tanto para as Totalidades I e II, bem como para as Totalidades III, IV, V e VI.</w:t>
      </w:r>
    </w:p>
    <w:p w:rsidR="007738C1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7738C1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7738C1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7738C1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F42B40" w:rsidRDefault="007738C1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 1ª ressalva devemos considerar a</w:t>
      </w:r>
      <w:r w:rsidRPr="007738C1">
        <w:rPr>
          <w:rFonts w:ascii="Arial" w:hAnsi="Arial" w:cs="Arial"/>
        </w:rPr>
        <w:t xml:space="preserve"> Resolução nº 3/2010 da Câmara de Educação Básica do C</w:t>
      </w:r>
      <w:r>
        <w:rPr>
          <w:rFonts w:ascii="Arial" w:hAnsi="Arial" w:cs="Arial"/>
        </w:rPr>
        <w:t>onselho Nacional de Educação C</w:t>
      </w:r>
      <w:r w:rsidRPr="007738C1">
        <w:rPr>
          <w:rFonts w:ascii="Arial" w:hAnsi="Arial" w:cs="Arial"/>
        </w:rPr>
        <w:t>NE defin</w:t>
      </w:r>
      <w:r>
        <w:rPr>
          <w:rFonts w:ascii="Arial" w:hAnsi="Arial" w:cs="Arial"/>
        </w:rPr>
        <w:t>iu</w:t>
      </w:r>
      <w:r w:rsidRPr="007738C1">
        <w:rPr>
          <w:rFonts w:ascii="Arial" w:hAnsi="Arial" w:cs="Arial"/>
        </w:rPr>
        <w:t xml:space="preserve"> que a carga horária mínima para quem estuda as séries iniciais do ensino fundamental na modalidade EJA será determinada pelos sistemas de ensino</w:t>
      </w:r>
      <w:r>
        <w:rPr>
          <w:rFonts w:ascii="Arial" w:hAnsi="Arial" w:cs="Arial"/>
        </w:rPr>
        <w:t>, bem como o total de horas mínimas para certificação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</w:rPr>
        <w:t xml:space="preserve"> Com base nesta Resolução do CNE o Conselho Municipal de Educação de Charqueadas, dentro de suas competências legais, exarou neste ano de 2017, e</w:t>
      </w:r>
      <w:r w:rsidR="00F42B40" w:rsidRPr="00F42B40">
        <w:rPr>
          <w:rFonts w:ascii="Arial" w:hAnsi="Arial" w:cs="Arial"/>
        </w:rPr>
        <w:t>m nível Municipal, algumas questões operacionais ligadas à Educação de Jovens e Adultos – EJA, bem como carga horária mínima para certificação dos estudantes da modalidade</w:t>
      </w:r>
      <w:r>
        <w:rPr>
          <w:rFonts w:ascii="Arial" w:hAnsi="Arial" w:cs="Arial"/>
        </w:rPr>
        <w:t xml:space="preserve"> através da</w:t>
      </w:r>
      <w:r w:rsidR="00F42B40">
        <w:rPr>
          <w:rFonts w:ascii="Arial" w:hAnsi="Arial" w:cs="Arial"/>
        </w:rPr>
        <w:t xml:space="preserve"> Resolução CME005/2017, que buscou </w:t>
      </w:r>
      <w:r>
        <w:rPr>
          <w:rFonts w:ascii="Arial" w:hAnsi="Arial" w:cs="Arial"/>
        </w:rPr>
        <w:t xml:space="preserve">de </w:t>
      </w:r>
      <w:r w:rsidR="00F42B40">
        <w:rPr>
          <w:rFonts w:ascii="Arial" w:hAnsi="Arial" w:cs="Arial"/>
        </w:rPr>
        <w:t>uma</w:t>
      </w:r>
      <w:r w:rsidR="00F42B40" w:rsidRPr="00F42B40">
        <w:rPr>
          <w:rFonts w:ascii="Arial" w:hAnsi="Arial" w:cs="Arial"/>
        </w:rPr>
        <w:t xml:space="preserve"> forma </w:t>
      </w:r>
      <w:r w:rsidR="00F42B40">
        <w:rPr>
          <w:rFonts w:ascii="Arial" w:hAnsi="Arial" w:cs="Arial"/>
        </w:rPr>
        <w:t>efetiva</w:t>
      </w:r>
      <w:r w:rsidR="00F42B40" w:rsidRPr="00F42B40">
        <w:rPr>
          <w:rFonts w:ascii="Arial" w:hAnsi="Arial" w:cs="Arial"/>
        </w:rPr>
        <w:t xml:space="preserve"> a função reparadora de déficits de aprendizagem, com tempo mínimo de integralização de estudos plenamente definidos, </w:t>
      </w:r>
      <w:r>
        <w:rPr>
          <w:rFonts w:ascii="Arial" w:hAnsi="Arial" w:cs="Arial"/>
        </w:rPr>
        <w:t>para a certificação responsável.</w:t>
      </w:r>
      <w:r w:rsidR="00977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97789C">
        <w:rPr>
          <w:rFonts w:ascii="Arial" w:hAnsi="Arial" w:cs="Arial"/>
        </w:rPr>
        <w:t xml:space="preserve"> não vejamos:</w:t>
      </w:r>
    </w:p>
    <w:p w:rsidR="0097789C" w:rsidRDefault="0097789C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</w:rPr>
      </w:pPr>
    </w:p>
    <w:p w:rsidR="0097789C" w:rsidRPr="00905970" w:rsidRDefault="00905970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>“</w:t>
      </w:r>
      <w:r w:rsidR="0097789C" w:rsidRPr="00905970">
        <w:rPr>
          <w:rFonts w:ascii="Arial" w:hAnsi="Arial" w:cs="Arial"/>
          <w:i/>
        </w:rPr>
        <w:t>Art. 1º - A Educação de Jovens e Adultos – EJA, fica constituída de no mínimo duas mil e</w:t>
      </w:r>
      <w:r w:rsidR="000F1999" w:rsidRPr="00905970">
        <w:rPr>
          <w:rFonts w:ascii="Arial" w:hAnsi="Arial" w:cs="Arial"/>
          <w:i/>
        </w:rPr>
        <w:t xml:space="preserve"> </w:t>
      </w:r>
      <w:r w:rsidR="0097789C" w:rsidRPr="00905970">
        <w:rPr>
          <w:rFonts w:ascii="Arial" w:hAnsi="Arial" w:cs="Arial"/>
          <w:i/>
        </w:rPr>
        <w:t>quatrocentas horas (2.400 h), distribuídas em seis (6) totalidades:</w:t>
      </w:r>
    </w:p>
    <w:p w:rsidR="0097789C" w:rsidRPr="00905970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>I – As Totalidades I e II, correspondentes à Alfabetização e Pós-alfabetização (4º e 5º anos),</w:t>
      </w:r>
      <w:r w:rsidR="000F1999" w:rsidRPr="00905970">
        <w:rPr>
          <w:rFonts w:ascii="Arial" w:hAnsi="Arial" w:cs="Arial"/>
          <w:i/>
        </w:rPr>
        <w:t xml:space="preserve"> </w:t>
      </w:r>
      <w:r w:rsidRPr="00905970">
        <w:rPr>
          <w:rFonts w:ascii="Arial" w:hAnsi="Arial" w:cs="Arial"/>
          <w:i/>
        </w:rPr>
        <w:t>referentes aos anos iniciais do Ensino Fundamental, fica designada de Totalidade Mista, e poderá ser cumprida em, no mínimo quatrocentas horas (400 h) cada uma, dentro de um semestre letivo.</w:t>
      </w:r>
    </w:p>
    <w:p w:rsidR="0097789C" w:rsidRPr="00905970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</w:p>
    <w:p w:rsidR="0097789C" w:rsidRDefault="0097789C" w:rsidP="00905970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 xml:space="preserve">II – As Totalidades III, IV, V e </w:t>
      </w:r>
      <w:proofErr w:type="gramStart"/>
      <w:r w:rsidRPr="00905970">
        <w:rPr>
          <w:rFonts w:ascii="Arial" w:hAnsi="Arial" w:cs="Arial"/>
          <w:i/>
        </w:rPr>
        <w:t>VI,</w:t>
      </w:r>
      <w:proofErr w:type="gramEnd"/>
      <w:r w:rsidRPr="00905970">
        <w:rPr>
          <w:rFonts w:ascii="Arial" w:hAnsi="Arial" w:cs="Arial"/>
          <w:i/>
        </w:rPr>
        <w:t xml:space="preserve"> correspondentes aos anos finais do Ensino Fundamental, terão a duração de no mínimo mil e seiscentas horas (1.600 h) e cada uma destas Totalidades poderá ser cumprida em, no mínimo quatrocentas horas (400 h</w:t>
      </w:r>
      <w:r w:rsidR="00905970">
        <w:rPr>
          <w:rFonts w:ascii="Arial" w:hAnsi="Arial" w:cs="Arial"/>
          <w:i/>
        </w:rPr>
        <w:t>), dentro de um semestre letivo.”</w:t>
      </w:r>
    </w:p>
    <w:p w:rsidR="007738C1" w:rsidRPr="00905970" w:rsidRDefault="007738C1" w:rsidP="007738C1">
      <w:pPr>
        <w:tabs>
          <w:tab w:val="left" w:pos="8931"/>
        </w:tabs>
        <w:spacing w:after="60" w:line="240" w:lineRule="auto"/>
        <w:jc w:val="both"/>
        <w:rPr>
          <w:rFonts w:ascii="Arial" w:hAnsi="Arial" w:cs="Arial"/>
          <w:i/>
        </w:rPr>
      </w:pPr>
    </w:p>
    <w:p w:rsidR="0097789C" w:rsidRPr="000F1999" w:rsidRDefault="0097789C" w:rsidP="0097789C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i/>
        </w:rPr>
      </w:pPr>
    </w:p>
    <w:p w:rsidR="000F1999" w:rsidRPr="00870657" w:rsidRDefault="005651EF" w:rsidP="000F1999">
      <w:pPr>
        <w:tabs>
          <w:tab w:val="left" w:pos="8931"/>
        </w:tabs>
        <w:spacing w:after="6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2ª ressalva </w:t>
      </w:r>
      <w:r w:rsidR="000F1999" w:rsidRPr="00870657">
        <w:rPr>
          <w:rFonts w:ascii="Arial" w:hAnsi="Arial" w:cs="Arial"/>
        </w:rPr>
        <w:t>que trata da Avaliação dos alunos da Modalidade EJA</w:t>
      </w:r>
      <w:r w:rsidR="00870657">
        <w:rPr>
          <w:rFonts w:ascii="Arial" w:hAnsi="Arial" w:cs="Arial"/>
        </w:rPr>
        <w:t xml:space="preserve"> </w:t>
      </w:r>
      <w:r w:rsidR="000F1999" w:rsidRPr="00870657">
        <w:rPr>
          <w:rFonts w:ascii="Arial" w:hAnsi="Arial" w:cs="Arial"/>
        </w:rPr>
        <w:t xml:space="preserve">a Resolução CME 005/2017, </w:t>
      </w:r>
      <w:r w:rsidR="008C0707">
        <w:rPr>
          <w:rFonts w:ascii="Arial" w:hAnsi="Arial" w:cs="Arial"/>
        </w:rPr>
        <w:t>disciplinou</w:t>
      </w:r>
      <w:r w:rsidR="00870657">
        <w:rPr>
          <w:rFonts w:ascii="Arial" w:hAnsi="Arial" w:cs="Arial"/>
        </w:rPr>
        <w:t xml:space="preserve"> que as unidades Escolares devem avaliar semestralmente</w:t>
      </w:r>
      <w:r w:rsidR="00905970">
        <w:rPr>
          <w:rFonts w:ascii="Arial" w:hAnsi="Arial" w:cs="Arial"/>
        </w:rPr>
        <w:t xml:space="preserve">, inclusive descreve um mínimo de procedimentos de avaliação em cada semestre de forma garantir ao aluno mecanismos diferenciados </w:t>
      </w:r>
      <w:r w:rsidR="008C0707">
        <w:rPr>
          <w:rFonts w:ascii="Arial" w:hAnsi="Arial" w:cs="Arial"/>
        </w:rPr>
        <w:t>da</w:t>
      </w:r>
      <w:r w:rsidR="00905970">
        <w:rPr>
          <w:rFonts w:ascii="Arial" w:hAnsi="Arial" w:cs="Arial"/>
        </w:rPr>
        <w:t xml:space="preserve"> verificação do aprendizado</w:t>
      </w:r>
      <w:r w:rsidR="00870657">
        <w:rPr>
          <w:rFonts w:ascii="Arial" w:hAnsi="Arial" w:cs="Arial"/>
        </w:rPr>
        <w:t>:</w:t>
      </w:r>
    </w:p>
    <w:p w:rsidR="000F1999" w:rsidRDefault="000F1999" w:rsidP="000F1999">
      <w:pPr>
        <w:tabs>
          <w:tab w:val="left" w:pos="8931"/>
        </w:tabs>
        <w:spacing w:after="60" w:line="240" w:lineRule="auto"/>
        <w:ind w:firstLine="720"/>
        <w:jc w:val="both"/>
        <w:rPr>
          <w:rFonts w:ascii="Arial" w:hAnsi="Arial" w:cs="Arial"/>
          <w:b/>
          <w:i/>
        </w:rPr>
      </w:pPr>
    </w:p>
    <w:p w:rsidR="008E73A5" w:rsidRPr="00870657" w:rsidRDefault="00870657" w:rsidP="00870657">
      <w:pPr>
        <w:tabs>
          <w:tab w:val="left" w:pos="8931"/>
        </w:tabs>
        <w:spacing w:after="60" w:line="240" w:lineRule="auto"/>
        <w:ind w:left="4111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“</w:t>
      </w:r>
      <w:r w:rsidR="0097789C" w:rsidRPr="00870657">
        <w:rPr>
          <w:rFonts w:ascii="Arial" w:hAnsi="Arial" w:cs="Arial"/>
          <w:i/>
        </w:rPr>
        <w:t>Art.</w:t>
      </w:r>
      <w:proofErr w:type="gramEnd"/>
      <w:r w:rsidR="0097789C" w:rsidRPr="00870657">
        <w:rPr>
          <w:rFonts w:ascii="Arial" w:hAnsi="Arial" w:cs="Arial"/>
          <w:i/>
        </w:rPr>
        <w:t xml:space="preserve"> 2º – O estudante de qualquer Totalidade será considerado aprovado para a Totalidade</w:t>
      </w:r>
      <w:r w:rsidR="000F1999" w:rsidRPr="00870657">
        <w:rPr>
          <w:rFonts w:ascii="Arial" w:hAnsi="Arial" w:cs="Arial"/>
          <w:i/>
        </w:rPr>
        <w:t xml:space="preserve"> </w:t>
      </w:r>
      <w:r w:rsidR="0097789C" w:rsidRPr="00870657">
        <w:rPr>
          <w:rFonts w:ascii="Arial" w:hAnsi="Arial" w:cs="Arial"/>
          <w:i/>
        </w:rPr>
        <w:t>subsequente, de acordo com a avaliação das competências e habilidades por ele construídas durante o processo de formação, sendo que a conclusão do Ensino Fundamental ocorrerá no final do semestre letivo, em consonância com o Projeto Político-pedagógico da escola e o Regimento Escolar.</w:t>
      </w:r>
    </w:p>
    <w:p w:rsidR="008E73A5" w:rsidRDefault="008E73A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905970" w:rsidRPr="00905970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 xml:space="preserve">Parágrafo Único - a verificação do rendimento escolar observará os seguintes critérios: </w:t>
      </w:r>
    </w:p>
    <w:p w:rsidR="00905970" w:rsidRPr="00905970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lastRenderedPageBreak/>
        <w:t xml:space="preserve">a) avaliação contínua e cumulativa do desempenho do aluno, com prevalência dos aspectos qualitativos sobre os quantitativos e dos resultados ao longo do período sobre os de eventuais provas finais; </w:t>
      </w:r>
    </w:p>
    <w:p w:rsidR="00905970" w:rsidRPr="00905970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>b) possibilidade de aceleração de estudos para alunos com atraso escolar;</w:t>
      </w:r>
    </w:p>
    <w:p w:rsidR="00905970" w:rsidRPr="00905970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 xml:space="preserve"> c) possibilidade de avanço nos cursos e nas séries mediante verificação do aprendizado; </w:t>
      </w:r>
    </w:p>
    <w:p w:rsidR="00905970" w:rsidRPr="00905970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 xml:space="preserve">d) aproveitamento de estudos concluídos com êxito; </w:t>
      </w:r>
    </w:p>
    <w:p w:rsidR="00905970" w:rsidRPr="00905970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 xml:space="preserve">e) obrigatoriedade de estudos de recuperação, de preferência paralelos ao período letivo, para os casos de baixo rendimento escolar. </w:t>
      </w:r>
    </w:p>
    <w:p w:rsidR="008E73A5" w:rsidRPr="00905970" w:rsidRDefault="00870657" w:rsidP="00905970">
      <w:pPr>
        <w:tabs>
          <w:tab w:val="left" w:pos="8931"/>
        </w:tabs>
        <w:spacing w:after="60"/>
        <w:ind w:left="4111" w:right="-1"/>
        <w:jc w:val="both"/>
        <w:rPr>
          <w:rFonts w:ascii="Arial" w:hAnsi="Arial" w:cs="Arial"/>
          <w:i/>
        </w:rPr>
      </w:pPr>
      <w:r w:rsidRPr="00905970">
        <w:rPr>
          <w:rFonts w:ascii="Arial" w:hAnsi="Arial" w:cs="Arial"/>
          <w:i/>
        </w:rPr>
        <w:t xml:space="preserve">f) para garantir um mínimo de qualidade e variedade de instrumentos no processo avaliativo de cada semestre, deverá a escola proporcionar aos alunos o mínimo de </w:t>
      </w:r>
      <w:proofErr w:type="gramStart"/>
      <w:r w:rsidRPr="00905970">
        <w:rPr>
          <w:rFonts w:ascii="Arial" w:hAnsi="Arial" w:cs="Arial"/>
          <w:i/>
        </w:rPr>
        <w:t>3</w:t>
      </w:r>
      <w:proofErr w:type="gramEnd"/>
      <w:r w:rsidRPr="00905970">
        <w:rPr>
          <w:rFonts w:ascii="Arial" w:hAnsi="Arial" w:cs="Arial"/>
          <w:i/>
        </w:rPr>
        <w:t xml:space="preserve"> (três) instrumentos avaliativos, em cada semestre, que contemplem de forma total ou fracionada os conteúdos que estão sendo desenvolvidos em cada disciplina.</w:t>
      </w:r>
      <w:r w:rsidR="00905970" w:rsidRPr="00905970">
        <w:rPr>
          <w:rFonts w:ascii="Arial" w:hAnsi="Arial" w:cs="Arial"/>
          <w:i/>
        </w:rPr>
        <w:t>”</w:t>
      </w:r>
    </w:p>
    <w:p w:rsidR="000C614F" w:rsidRPr="0066666C" w:rsidRDefault="000C614F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II- CONCLUSÃO</w:t>
      </w:r>
    </w:p>
    <w:p w:rsidR="000C614F" w:rsidRPr="0066666C" w:rsidRDefault="000C614F" w:rsidP="000C614F">
      <w:pPr>
        <w:tabs>
          <w:tab w:val="left" w:pos="8931"/>
        </w:tabs>
        <w:ind w:right="-1"/>
        <w:jc w:val="both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Devolva-se à </w:t>
      </w:r>
      <w:r w:rsidR="005A16F4">
        <w:rPr>
          <w:rFonts w:ascii="Arial" w:hAnsi="Arial" w:cs="Arial"/>
        </w:rPr>
        <w:t>Escola Municipal de Ensino Fundamental São Miguel</w:t>
      </w:r>
      <w:r w:rsidRPr="0066666C">
        <w:rPr>
          <w:rFonts w:ascii="Arial" w:hAnsi="Arial" w:cs="Arial"/>
        </w:rPr>
        <w:t xml:space="preserve"> a alteração Regimental para que a reveja com base no exposto neste Parecer, devendo retornar a este Conselho com as modificações propostas</w:t>
      </w:r>
      <w:r w:rsidR="005651EF">
        <w:rPr>
          <w:rFonts w:ascii="Arial" w:hAnsi="Arial" w:cs="Arial"/>
        </w:rPr>
        <w:t>, em específico na Modalidade EJA</w:t>
      </w:r>
      <w:r w:rsidRPr="0066666C">
        <w:rPr>
          <w:rFonts w:ascii="Arial" w:hAnsi="Arial" w:cs="Arial"/>
        </w:rPr>
        <w:t xml:space="preserve">. </w:t>
      </w:r>
    </w:p>
    <w:p w:rsidR="000C614F" w:rsidRDefault="008C0707" w:rsidP="005651EF">
      <w:pPr>
        <w:tabs>
          <w:tab w:val="left" w:pos="8931"/>
        </w:tabs>
        <w:spacing w:before="120" w:after="800" w:line="360" w:lineRule="auto"/>
        <w:ind w:right="-1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Charqueadas, 14 de novembro de 2017</w:t>
      </w:r>
      <w:r w:rsidR="000C614F" w:rsidRPr="0066666C">
        <w:rPr>
          <w:rFonts w:ascii="Arial" w:hAnsi="Arial" w:cs="Arial"/>
        </w:rPr>
        <w:t>.</w:t>
      </w:r>
    </w:p>
    <w:p w:rsidR="008C0707" w:rsidRDefault="008C0707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Fernando </w:t>
      </w:r>
      <w:r w:rsidR="005651EF">
        <w:rPr>
          <w:rFonts w:ascii="Arial" w:hAnsi="Arial" w:cs="Arial"/>
        </w:rPr>
        <w:t>Araújo</w:t>
      </w:r>
      <w:r>
        <w:rPr>
          <w:rFonts w:ascii="Arial" w:hAnsi="Arial" w:cs="Arial"/>
        </w:rPr>
        <w:t xml:space="preserve"> Nunes</w:t>
      </w:r>
    </w:p>
    <w:p w:rsidR="005651EF" w:rsidRDefault="000C614F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Conselheiro </w:t>
      </w:r>
      <w:r w:rsidR="005651EF">
        <w:rPr>
          <w:rFonts w:ascii="Arial" w:hAnsi="Arial" w:cs="Arial"/>
        </w:rPr>
        <w:t>Relator</w:t>
      </w:r>
    </w:p>
    <w:p w:rsidR="000C614F" w:rsidRPr="0066666C" w:rsidRDefault="000C614F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66666C">
        <w:rPr>
          <w:rFonts w:ascii="Arial" w:hAnsi="Arial" w:cs="Arial"/>
          <w:b/>
        </w:rPr>
        <w:t>I</w:t>
      </w:r>
      <w:r w:rsidR="005651EF">
        <w:rPr>
          <w:rFonts w:ascii="Arial" w:hAnsi="Arial" w:cs="Arial"/>
          <w:b/>
        </w:rPr>
        <w:t>II</w:t>
      </w:r>
      <w:r w:rsidRPr="0066666C">
        <w:rPr>
          <w:rFonts w:ascii="Arial" w:hAnsi="Arial" w:cs="Arial"/>
          <w:b/>
        </w:rPr>
        <w:t>- DELIBERAÇÃO DO PLENÁRIO</w:t>
      </w:r>
    </w:p>
    <w:p w:rsidR="000C614F" w:rsidRPr="0066666C" w:rsidRDefault="000C614F" w:rsidP="005651EF">
      <w:pPr>
        <w:tabs>
          <w:tab w:val="left" w:pos="1620"/>
          <w:tab w:val="left" w:pos="8460"/>
          <w:tab w:val="left" w:pos="9780"/>
          <w:tab w:val="left" w:pos="9900"/>
        </w:tabs>
        <w:spacing w:after="60"/>
        <w:ind w:right="141" w:firstLine="720"/>
        <w:jc w:val="both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O </w:t>
      </w:r>
      <w:smartTag w:uri="urn:schemas-microsoft-com:office:smarttags" w:element="PersonName">
        <w:r w:rsidRPr="0066666C">
          <w:rPr>
            <w:rFonts w:ascii="Arial" w:hAnsi="Arial" w:cs="Arial"/>
          </w:rPr>
          <w:t>Conselho Municipal de Educação</w:t>
        </w:r>
      </w:smartTag>
      <w:r w:rsidRPr="0066666C">
        <w:rPr>
          <w:rFonts w:ascii="Arial" w:hAnsi="Arial" w:cs="Arial"/>
        </w:rPr>
        <w:t xml:space="preserve"> apro</w:t>
      </w:r>
      <w:r w:rsidR="005651EF">
        <w:rPr>
          <w:rFonts w:ascii="Arial" w:hAnsi="Arial" w:cs="Arial"/>
        </w:rPr>
        <w:t>va, por unanimidade, o presente P</w:t>
      </w:r>
      <w:r w:rsidRPr="0066666C">
        <w:rPr>
          <w:rFonts w:ascii="Arial" w:hAnsi="Arial" w:cs="Arial"/>
        </w:rPr>
        <w:t>arecer.</w:t>
      </w:r>
    </w:p>
    <w:p w:rsidR="005651EF" w:rsidRDefault="005651EF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614F" w:rsidRPr="0066666C" w:rsidRDefault="005651EF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</w:rPr>
      </w:pPr>
      <w:r w:rsidRPr="0066666C">
        <w:rPr>
          <w:rFonts w:ascii="Arial" w:hAnsi="Arial" w:cs="Arial"/>
        </w:rPr>
        <w:t>Em</w:t>
      </w:r>
      <w:r w:rsidR="000C614F" w:rsidRPr="0066666C">
        <w:rPr>
          <w:rFonts w:ascii="Arial" w:hAnsi="Arial" w:cs="Arial"/>
        </w:rPr>
        <w:t xml:space="preserve"> 22 de novembro de 20</w:t>
      </w:r>
      <w:r>
        <w:rPr>
          <w:rFonts w:ascii="Arial" w:hAnsi="Arial" w:cs="Arial"/>
        </w:rPr>
        <w:t>1</w:t>
      </w:r>
      <w:r w:rsidR="000C614F" w:rsidRPr="0066666C">
        <w:rPr>
          <w:rFonts w:ascii="Arial" w:hAnsi="Arial" w:cs="Arial"/>
        </w:rPr>
        <w:t>7.</w:t>
      </w:r>
    </w:p>
    <w:p w:rsidR="000C614F" w:rsidRPr="0066666C" w:rsidRDefault="000C614F" w:rsidP="000C614F">
      <w:pPr>
        <w:tabs>
          <w:tab w:val="left" w:pos="8460"/>
          <w:tab w:val="left" w:pos="9900"/>
        </w:tabs>
        <w:ind w:right="1745"/>
        <w:jc w:val="center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       </w:t>
      </w:r>
      <w:r w:rsidR="005651EF">
        <w:rPr>
          <w:rFonts w:ascii="Arial" w:hAnsi="Arial" w:cs="Arial"/>
        </w:rPr>
        <w:t xml:space="preserve">       </w:t>
      </w:r>
      <w:r w:rsidRPr="0066666C">
        <w:rPr>
          <w:rFonts w:ascii="Arial" w:hAnsi="Arial" w:cs="Arial"/>
        </w:rPr>
        <w:t>______________________________________</w:t>
      </w:r>
      <w:r w:rsidRPr="0066666C">
        <w:rPr>
          <w:rFonts w:ascii="Arial" w:hAnsi="Arial" w:cs="Arial"/>
        </w:rPr>
        <w:softHyphen/>
      </w:r>
    </w:p>
    <w:p w:rsidR="00EE2051" w:rsidRDefault="000C614F" w:rsidP="005651EF">
      <w:pPr>
        <w:tabs>
          <w:tab w:val="left" w:pos="8460"/>
          <w:tab w:val="left" w:pos="9900"/>
        </w:tabs>
        <w:ind w:right="1745"/>
        <w:jc w:val="center"/>
        <w:outlineLvl w:val="0"/>
        <w:rPr>
          <w:rFonts w:cstheme="minorHAnsi"/>
          <w:b/>
          <w:sz w:val="24"/>
          <w:szCs w:val="24"/>
        </w:rPr>
      </w:pPr>
      <w:r w:rsidRPr="0066666C">
        <w:rPr>
          <w:rFonts w:ascii="Arial" w:hAnsi="Arial" w:cs="Arial"/>
        </w:rPr>
        <w:t xml:space="preserve">   </w:t>
      </w:r>
      <w:r w:rsidR="005651EF">
        <w:rPr>
          <w:rFonts w:ascii="Arial" w:hAnsi="Arial" w:cs="Arial"/>
        </w:rPr>
        <w:t xml:space="preserve">                   </w:t>
      </w:r>
      <w:r w:rsidRPr="0066666C">
        <w:rPr>
          <w:rFonts w:ascii="Arial" w:hAnsi="Arial" w:cs="Arial"/>
        </w:rPr>
        <w:t xml:space="preserve">   </w:t>
      </w:r>
      <w:r w:rsidR="00EE2051">
        <w:rPr>
          <w:rFonts w:cstheme="minorHAnsi"/>
          <w:b/>
          <w:sz w:val="24"/>
          <w:szCs w:val="24"/>
        </w:rPr>
        <w:t xml:space="preserve">Rosane </w:t>
      </w:r>
      <w:proofErr w:type="spellStart"/>
      <w:r w:rsidR="00EE2051">
        <w:rPr>
          <w:rFonts w:cstheme="minorHAnsi"/>
          <w:b/>
          <w:sz w:val="24"/>
          <w:szCs w:val="24"/>
        </w:rPr>
        <w:t>Lindner</w:t>
      </w:r>
      <w:proofErr w:type="spellEnd"/>
      <w:r w:rsidR="00EE2051">
        <w:rPr>
          <w:rFonts w:cstheme="minorHAnsi"/>
          <w:b/>
          <w:sz w:val="24"/>
          <w:szCs w:val="24"/>
        </w:rPr>
        <w:t xml:space="preserve"> Brandão</w:t>
      </w:r>
    </w:p>
    <w:p w:rsidR="00EE2051" w:rsidRPr="00772D9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sectPr w:rsidR="00EE2051" w:rsidRPr="00772D91" w:rsidSect="00EE2051">
      <w:headerReference w:type="default" r:id="rId8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AF" w:rsidRDefault="00532BAF" w:rsidP="0023501E">
      <w:pPr>
        <w:spacing w:after="0" w:line="240" w:lineRule="auto"/>
      </w:pPr>
      <w:r>
        <w:separator/>
      </w:r>
    </w:p>
  </w:endnote>
  <w:endnote w:type="continuationSeparator" w:id="0">
    <w:p w:rsidR="00532BAF" w:rsidRDefault="00532BAF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AF" w:rsidRDefault="00532BAF" w:rsidP="0023501E">
      <w:pPr>
        <w:spacing w:after="0" w:line="240" w:lineRule="auto"/>
      </w:pPr>
      <w:r>
        <w:separator/>
      </w:r>
    </w:p>
  </w:footnote>
  <w:footnote w:type="continuationSeparator" w:id="0">
    <w:p w:rsidR="00532BAF" w:rsidRDefault="00532BAF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1E" w:rsidRPr="00772D91" w:rsidRDefault="0023501E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23501E" w:rsidRPr="002639E6" w:rsidRDefault="0023501E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23501E" w:rsidRPr="002639E6" w:rsidRDefault="0023501E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23501E" w:rsidRDefault="0023501E">
    <w:pPr>
      <w:pStyle w:val="Cabealho"/>
    </w:pPr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E"/>
    <w:rsid w:val="000B6FAE"/>
    <w:rsid w:val="000C614F"/>
    <w:rsid w:val="000F1999"/>
    <w:rsid w:val="00132A67"/>
    <w:rsid w:val="0014135A"/>
    <w:rsid w:val="0023501E"/>
    <w:rsid w:val="00260B90"/>
    <w:rsid w:val="002D50AE"/>
    <w:rsid w:val="003E001B"/>
    <w:rsid w:val="00410FCD"/>
    <w:rsid w:val="00422320"/>
    <w:rsid w:val="004975FE"/>
    <w:rsid w:val="004D7E3E"/>
    <w:rsid w:val="00532BAF"/>
    <w:rsid w:val="005651EF"/>
    <w:rsid w:val="005A16F4"/>
    <w:rsid w:val="005E751C"/>
    <w:rsid w:val="006460CE"/>
    <w:rsid w:val="006637C3"/>
    <w:rsid w:val="00772D91"/>
    <w:rsid w:val="007738C1"/>
    <w:rsid w:val="007767BF"/>
    <w:rsid w:val="007D5E10"/>
    <w:rsid w:val="00851665"/>
    <w:rsid w:val="00870657"/>
    <w:rsid w:val="00875405"/>
    <w:rsid w:val="008C0707"/>
    <w:rsid w:val="008E6699"/>
    <w:rsid w:val="008E73A5"/>
    <w:rsid w:val="00905970"/>
    <w:rsid w:val="00923F89"/>
    <w:rsid w:val="009351CA"/>
    <w:rsid w:val="0097789C"/>
    <w:rsid w:val="00A411ED"/>
    <w:rsid w:val="00AB0F41"/>
    <w:rsid w:val="00BB695B"/>
    <w:rsid w:val="00D963E7"/>
    <w:rsid w:val="00DB2C0C"/>
    <w:rsid w:val="00E4796E"/>
    <w:rsid w:val="00E926F9"/>
    <w:rsid w:val="00EE2051"/>
    <w:rsid w:val="00F42B40"/>
    <w:rsid w:val="00F54732"/>
    <w:rsid w:val="00F72621"/>
    <w:rsid w:val="00F7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horacio</cp:lastModifiedBy>
  <cp:revision>4</cp:revision>
  <cp:lastPrinted>2017-09-18T19:52:00Z</cp:lastPrinted>
  <dcterms:created xsi:type="dcterms:W3CDTF">2017-11-14T23:25:00Z</dcterms:created>
  <dcterms:modified xsi:type="dcterms:W3CDTF">2017-11-28T23:00:00Z</dcterms:modified>
</cp:coreProperties>
</file>